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u w:val="non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  <w:lang w:val="en-US" w:eastAsia="zh-CN" w:bidi="ar"/>
        </w:rPr>
        <w:t>关于</w:t>
      </w:r>
      <w:r>
        <w:rPr>
          <w:rFonts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  <w:lang w:val="en-US" w:eastAsia="zh-CN" w:bidi="ar"/>
        </w:rPr>
        <w:t>威海南海新区森林消防专业队伍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  <w:lang w:val="en-US" w:eastAsia="zh-CN" w:bidi="ar"/>
        </w:rPr>
        <w:t>建设实施方案的政策解读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u w:val="none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u w:val="none"/>
        </w:rPr>
        <w:t>一、背景及依据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</w:rPr>
        <w:t>为深入贯彻落实市政府《关于印发威海市森林消防专业队伍 实施方案的通知》（威政办字〔2020〕5 号）文件要求，加快推进我区森林消防专业队伍“专业化、职业化、规范化”建设，提高应急救援能力，结合我区实际，制定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了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</w:rPr>
        <w:t>《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威海南海新区森林消防专业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队伍建设实施方案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</w:rPr>
        <w:t>》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</w:rPr>
        <w:t>明确了招录时限和有关要求。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u w:val="none"/>
        </w:rPr>
        <w:t> 二、主要内容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</w:rPr>
        <w:t>广泛动员部署、严密组织招录。通过互联网、微信公众号等面向社会广泛发布招录公告以及招录政策等信息。同时，设立咨询点，公布咨询电话、发放宣传资料，营造浓厚氛围。严格招录条件、招录程序和纪律与监督要求执行，确保不出现任何问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833DA7"/>
    <w:rsid w:val="011A40F1"/>
    <w:rsid w:val="2AD351DD"/>
    <w:rsid w:val="2C833DA7"/>
    <w:rsid w:val="7019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2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样式2"/>
    <w:basedOn w:val="2"/>
    <w:uiPriority w:val="0"/>
    <w:rPr>
      <w:rFonts w:ascii="Times New Roman" w:hAnsi="Times New Roman"/>
      <w:sz w:val="2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2020-07-08T06:09:00Z</dcterms:created>
  <dc:creator>哦吼</dc:creator>
  <cp:lastModifiedBy>哦吼</cp:lastModifiedBy>
  <cp:lastPrinted>2020-07-08T06:23:24Z</cp:lastPrinted>
  <dcterms:modified xsi:type="dcterms:W3CDTF">2020-07-08T06:23:48Z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